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BB85E" w14:textId="5AD9295B" w:rsidR="007E0AD8" w:rsidRPr="00A309F4" w:rsidRDefault="007E0AD8">
      <w:pPr>
        <w:pBdr>
          <w:bottom w:val="single" w:sz="4" w:space="1" w:color="auto"/>
        </w:pBdr>
        <w:tabs>
          <w:tab w:val="right" w:pos="9781"/>
        </w:tabs>
        <w:rPr>
          <w:rFonts w:ascii="Arial" w:hAnsi="Arial" w:cs="Arial"/>
          <w:b/>
          <w:sz w:val="24"/>
          <w:szCs w:val="24"/>
        </w:rPr>
      </w:pPr>
      <w:r w:rsidRPr="00A309F4">
        <w:rPr>
          <w:rFonts w:ascii="Arial" w:hAnsi="Arial" w:cs="Arial"/>
          <w:b/>
          <w:sz w:val="24"/>
          <w:szCs w:val="24"/>
        </w:rPr>
        <w:t>SA WG2 Meeting #168</w:t>
      </w:r>
      <w:r w:rsidRPr="00A309F4">
        <w:rPr>
          <w:rFonts w:ascii="Arial" w:hAnsi="Arial" w:cs="Arial"/>
          <w:b/>
          <w:sz w:val="24"/>
          <w:szCs w:val="24"/>
        </w:rPr>
        <w:tab/>
        <w:t>S2-25</w:t>
      </w:r>
      <w:r w:rsidR="0020559D">
        <w:rPr>
          <w:rFonts w:ascii="Arial" w:hAnsi="Arial" w:cs="Arial"/>
          <w:b/>
          <w:sz w:val="24"/>
          <w:szCs w:val="24"/>
        </w:rPr>
        <w:t>03072</w:t>
      </w:r>
    </w:p>
    <w:p w14:paraId="4E0CD1E1" w14:textId="1ECFFEF9" w:rsidR="007E0AD8" w:rsidRPr="00A309F4" w:rsidRDefault="00C54B9F">
      <w:pPr>
        <w:pBdr>
          <w:bottom w:val="single" w:sz="4" w:space="1" w:color="auto"/>
        </w:pBdr>
        <w:tabs>
          <w:tab w:val="right" w:pos="9781"/>
        </w:tabs>
        <w:rPr>
          <w:rFonts w:ascii="Arial" w:hAnsi="Arial" w:cs="Arial"/>
          <w:b/>
          <w:sz w:val="24"/>
          <w:szCs w:val="24"/>
        </w:rPr>
      </w:pPr>
      <w:r w:rsidRPr="00C54B9F">
        <w:rPr>
          <w:rFonts w:ascii="Arial" w:hAnsi="Arial" w:cs="Arial"/>
          <w:b/>
          <w:sz w:val="24"/>
          <w:szCs w:val="24"/>
        </w:rPr>
        <w:t>Goteborg, SE, April 07 – 11, 2025</w:t>
      </w:r>
      <w:r w:rsidR="007E0AD8" w:rsidRPr="00A309F4">
        <w:rPr>
          <w:rFonts w:ascii="Arial" w:hAnsi="Arial" w:cs="Arial"/>
          <w:b/>
          <w:color w:val="0000FF"/>
        </w:rPr>
        <w:tab/>
      </w:r>
    </w:p>
    <w:p w14:paraId="5CDC7582" w14:textId="1D99CD3C" w:rsidR="007E0AD8" w:rsidRPr="00A309F4" w:rsidRDefault="007E0AD8">
      <w:pPr>
        <w:ind w:left="2127" w:hanging="2127"/>
        <w:rPr>
          <w:rFonts w:ascii="Arial" w:hAnsi="Arial" w:cs="Arial"/>
          <w:b/>
          <w:lang w:eastAsia="ko-KR"/>
        </w:rPr>
      </w:pPr>
      <w:r w:rsidRPr="00A309F4">
        <w:rPr>
          <w:rFonts w:ascii="Arial" w:hAnsi="Arial" w:cs="Arial"/>
          <w:b/>
        </w:rPr>
        <w:t>Source:</w:t>
      </w:r>
      <w:r w:rsidRPr="00A309F4">
        <w:rPr>
          <w:rFonts w:ascii="Arial" w:hAnsi="Arial" w:cs="Arial"/>
          <w:b/>
        </w:rPr>
        <w:tab/>
      </w:r>
      <w:r w:rsidR="00371839">
        <w:rPr>
          <w:rFonts w:ascii="Arial" w:hAnsi="Arial" w:cs="Arial"/>
          <w:b/>
          <w:lang w:eastAsia="ko-KR"/>
        </w:rPr>
        <w:t>Rakuten Mobile</w:t>
      </w:r>
      <w:r w:rsidR="0020559D">
        <w:rPr>
          <w:rFonts w:ascii="Arial" w:hAnsi="Arial" w:cs="Arial"/>
          <w:b/>
          <w:lang w:eastAsia="ko-KR"/>
        </w:rPr>
        <w:t>, NIST</w:t>
      </w:r>
    </w:p>
    <w:p w14:paraId="1094F517" w14:textId="36110821" w:rsidR="007E0AD8" w:rsidRDefault="007E0AD8">
      <w:pPr>
        <w:ind w:left="2127" w:hanging="2127"/>
        <w:rPr>
          <w:rFonts w:ascii="Arial" w:hAnsi="Arial" w:cs="Arial"/>
          <w:b/>
          <w:lang w:eastAsia="ko-KR"/>
        </w:rPr>
      </w:pPr>
      <w:r w:rsidRPr="00A309F4">
        <w:rPr>
          <w:rFonts w:ascii="Arial" w:hAnsi="Arial" w:cs="Arial"/>
          <w:b/>
        </w:rPr>
        <w:t>Title:</w:t>
      </w:r>
      <w:r w:rsidRPr="00A309F4">
        <w:rPr>
          <w:rFonts w:ascii="Arial" w:hAnsi="Arial" w:cs="Arial"/>
          <w:b/>
        </w:rPr>
        <w:tab/>
      </w:r>
      <w:r w:rsidR="00371839">
        <w:rPr>
          <w:rFonts w:ascii="Arial" w:eastAsia="SimSun" w:hAnsi="Arial" w:cs="Arial"/>
          <w:b/>
          <w:lang w:eastAsia="zh-CN"/>
        </w:rPr>
        <w:t>New Use case for</w:t>
      </w:r>
      <w:r w:rsidRPr="00A309F4">
        <w:rPr>
          <w:rFonts w:ascii="Arial" w:eastAsia="SimSun" w:hAnsi="Arial" w:cs="Arial"/>
          <w:b/>
          <w:lang w:eastAsia="zh-CN"/>
        </w:rPr>
        <w:t xml:space="preserve"> Work Task #2</w:t>
      </w:r>
      <w:r w:rsidR="008D31BC">
        <w:rPr>
          <w:rFonts w:ascii="Arial" w:eastAsia="SimSun" w:hAnsi="Arial" w:cs="Arial"/>
          <w:b/>
          <w:lang w:eastAsia="zh-CN"/>
        </w:rPr>
        <w:t xml:space="preserve"> (</w:t>
      </w:r>
      <w:r w:rsidR="008D31BC" w:rsidRPr="008D31BC">
        <w:rPr>
          <w:rFonts w:ascii="Arial" w:eastAsia="SimSun" w:hAnsi="Arial" w:cs="Arial"/>
          <w:b/>
          <w:lang w:eastAsia="zh-CN"/>
        </w:rPr>
        <w:t>Whether and how to enhance the 5GC analytics to support efficient performance user plane</w:t>
      </w:r>
      <w:r w:rsidR="008D31BC">
        <w:rPr>
          <w:rFonts w:ascii="Arial" w:eastAsia="SimSun" w:hAnsi="Arial" w:cs="Arial"/>
          <w:b/>
          <w:lang w:eastAsia="zh-CN"/>
        </w:rPr>
        <w:t>)</w:t>
      </w:r>
    </w:p>
    <w:p w14:paraId="3D8B264F" w14:textId="77777777" w:rsidR="007E0AD8" w:rsidRPr="00A309F4" w:rsidRDefault="007E0AD8">
      <w:pPr>
        <w:ind w:left="2127" w:hanging="2127"/>
        <w:rPr>
          <w:rFonts w:ascii="Arial" w:hAnsi="Arial" w:cs="Arial"/>
          <w:b/>
          <w:lang w:eastAsia="ko-KR"/>
        </w:rPr>
      </w:pPr>
      <w:bookmarkStart w:id="0" w:name="_Toc462478989"/>
      <w:r w:rsidRPr="00A309F4">
        <w:rPr>
          <w:rFonts w:ascii="Arial" w:hAnsi="Arial" w:cs="Arial"/>
          <w:b/>
        </w:rPr>
        <w:t>Document for:</w:t>
      </w:r>
      <w:r w:rsidRPr="00A309F4">
        <w:rPr>
          <w:rFonts w:ascii="Arial" w:hAnsi="Arial" w:cs="Arial"/>
          <w:b/>
        </w:rPr>
        <w:tab/>
        <w:t>Approval</w:t>
      </w:r>
    </w:p>
    <w:p w14:paraId="1E496BF5" w14:textId="40893D01" w:rsidR="007E0AD8" w:rsidRPr="00A309F4" w:rsidRDefault="007E0AD8">
      <w:pPr>
        <w:ind w:left="2127" w:hanging="2127"/>
        <w:rPr>
          <w:rFonts w:ascii="Arial" w:hAnsi="Arial" w:cs="Arial"/>
          <w:b/>
        </w:rPr>
      </w:pPr>
      <w:r w:rsidRPr="00A309F4">
        <w:rPr>
          <w:rFonts w:ascii="Arial" w:hAnsi="Arial" w:cs="Arial"/>
          <w:b/>
        </w:rPr>
        <w:t>Agenda Item:</w:t>
      </w:r>
      <w:r w:rsidRPr="00A309F4">
        <w:rPr>
          <w:rFonts w:ascii="Arial" w:hAnsi="Arial" w:cs="Arial"/>
          <w:b/>
        </w:rPr>
        <w:tab/>
      </w:r>
      <w:r w:rsidR="00251F23">
        <w:rPr>
          <w:rFonts w:ascii="Arial" w:hAnsi="Arial" w:cs="Arial"/>
          <w:b/>
        </w:rPr>
        <w:t>20.</w:t>
      </w:r>
      <w:r w:rsidRPr="00A309F4">
        <w:rPr>
          <w:rFonts w:ascii="Arial" w:hAnsi="Arial" w:cs="Arial"/>
          <w:b/>
        </w:rPr>
        <w:t>3.</w:t>
      </w:r>
      <w:r w:rsidR="00251F23">
        <w:rPr>
          <w:rFonts w:ascii="Arial" w:hAnsi="Arial" w:cs="Arial"/>
          <w:b/>
        </w:rPr>
        <w:t>1</w:t>
      </w:r>
    </w:p>
    <w:p w14:paraId="01BF65E2" w14:textId="77777777" w:rsidR="007E0AD8" w:rsidRPr="00A309F4" w:rsidRDefault="007E0AD8">
      <w:pPr>
        <w:ind w:left="2127" w:hanging="2127"/>
        <w:rPr>
          <w:rFonts w:ascii="Arial" w:hAnsi="Arial" w:cs="Arial"/>
          <w:b/>
        </w:rPr>
      </w:pPr>
      <w:r w:rsidRPr="00A309F4">
        <w:rPr>
          <w:rFonts w:ascii="Arial" w:hAnsi="Arial" w:cs="Arial"/>
          <w:b/>
        </w:rPr>
        <w:t>Work Item / Release:</w:t>
      </w:r>
      <w:r w:rsidRPr="00A309F4">
        <w:rPr>
          <w:rFonts w:ascii="Arial" w:hAnsi="Arial" w:cs="Arial"/>
          <w:b/>
        </w:rPr>
        <w:tab/>
        <w:t>FS_AIML_CN_Ph2 / Rel-20</w:t>
      </w:r>
    </w:p>
    <w:p w14:paraId="26B43458" w14:textId="2C5BC31B" w:rsidR="007E0AD8" w:rsidRPr="00A309F4" w:rsidRDefault="007E0AD8">
      <w:pPr>
        <w:rPr>
          <w:rFonts w:ascii="Arial" w:hAnsi="Arial" w:cs="Arial"/>
          <w:i/>
          <w:iCs/>
          <w:lang w:eastAsia="zh-CN"/>
        </w:rPr>
      </w:pPr>
      <w:r w:rsidRPr="00A309F4">
        <w:rPr>
          <w:rFonts w:ascii="Arial" w:hAnsi="Arial" w:cs="Arial"/>
          <w:i/>
          <w:iCs/>
        </w:rPr>
        <w:t xml:space="preserve">Abstract of the contribution: </w:t>
      </w:r>
      <w:bookmarkStart w:id="1" w:name="_Hlk154651783"/>
      <w:r w:rsidRPr="00A309F4">
        <w:rPr>
          <w:rFonts w:ascii="Arial" w:hAnsi="Arial" w:cs="Arial"/>
          <w:i/>
          <w:iCs/>
        </w:rPr>
        <w:t xml:space="preserve">This paper proposes </w:t>
      </w:r>
      <w:bookmarkEnd w:id="1"/>
      <w:r w:rsidRPr="00A309F4">
        <w:rPr>
          <w:rFonts w:ascii="Arial" w:hAnsi="Arial" w:cs="Arial"/>
          <w:i/>
          <w:iCs/>
        </w:rPr>
        <w:t xml:space="preserve">a </w:t>
      </w:r>
      <w:r w:rsidR="001965E2">
        <w:rPr>
          <w:rFonts w:ascii="Arial" w:hAnsi="Arial" w:cs="Arial" w:hint="eastAsia"/>
          <w:i/>
          <w:iCs/>
          <w:lang w:eastAsia="ko-KR"/>
        </w:rPr>
        <w:t>use case</w:t>
      </w:r>
      <w:r w:rsidRPr="00A309F4">
        <w:rPr>
          <w:rFonts w:ascii="Arial" w:hAnsi="Arial" w:cs="Arial"/>
          <w:i/>
          <w:iCs/>
        </w:rPr>
        <w:t xml:space="preserve"> to cover </w:t>
      </w:r>
      <w:r w:rsidR="001965E2">
        <w:rPr>
          <w:rFonts w:ascii="Arial" w:hAnsi="Arial" w:cs="Arial" w:hint="eastAsia"/>
          <w:i/>
          <w:iCs/>
          <w:lang w:eastAsia="ko-KR"/>
        </w:rPr>
        <w:t>Work Task</w:t>
      </w:r>
      <w:r w:rsidRPr="00A309F4">
        <w:rPr>
          <w:rFonts w:ascii="Arial" w:hAnsi="Arial" w:cs="Arial"/>
          <w:i/>
          <w:iCs/>
        </w:rPr>
        <w:t xml:space="preserve">#2 of the </w:t>
      </w:r>
      <w:r w:rsidRPr="00A309F4">
        <w:rPr>
          <w:rFonts w:ascii="Arial" w:hAnsi="Arial" w:cs="Arial"/>
          <w:i/>
          <w:iCs/>
          <w:lang w:eastAsia="zh-CN"/>
        </w:rPr>
        <w:t>FS_AIML_CN_Ph2</w:t>
      </w:r>
      <w:r w:rsidRPr="00A309F4">
        <w:rPr>
          <w:rFonts w:ascii="Arial" w:hAnsi="Arial" w:cs="Arial"/>
          <w:i/>
          <w:iCs/>
        </w:rPr>
        <w:t xml:space="preserve"> SID.</w:t>
      </w:r>
    </w:p>
    <w:p w14:paraId="6A48D202" w14:textId="77777777" w:rsidR="007E0AD8" w:rsidRPr="00A309F4" w:rsidRDefault="007E0AD8">
      <w:pPr>
        <w:pStyle w:val="Heading1"/>
        <w:rPr>
          <w:rFonts w:ascii="Times New Roman" w:eastAsia="DengXian" w:hAnsi="Times New Roman"/>
          <w:sz w:val="20"/>
          <w:lang w:val="en-US" w:eastAsia="en-US"/>
        </w:rPr>
      </w:pPr>
      <w:r w:rsidRPr="00A309F4">
        <w:rPr>
          <w:lang w:val="en-US"/>
        </w:rPr>
        <w:t>1</w:t>
      </w:r>
      <w:r w:rsidRPr="00A309F4">
        <w:rPr>
          <w:lang w:val="en-US"/>
        </w:rPr>
        <w:tab/>
        <w:t>Discussion</w:t>
      </w:r>
    </w:p>
    <w:p w14:paraId="06AD96DC" w14:textId="2AA49F41" w:rsidR="007E0AD8" w:rsidRDefault="007E0AD8">
      <w:pPr>
        <w:rPr>
          <w:rFonts w:eastAsia="DengXian"/>
          <w:color w:val="auto"/>
          <w:lang w:eastAsia="en-US"/>
        </w:rPr>
      </w:pPr>
      <w:r w:rsidRPr="00A309F4">
        <w:rPr>
          <w:rFonts w:eastAsia="DengXian"/>
          <w:color w:val="auto"/>
          <w:lang w:eastAsia="en-US"/>
        </w:rPr>
        <w:t xml:space="preserve">This paper </w:t>
      </w:r>
      <w:r w:rsidR="00C01B37" w:rsidRPr="00A309F4">
        <w:rPr>
          <w:color w:val="auto"/>
          <w:lang w:eastAsia="ko-KR"/>
        </w:rPr>
        <w:t>discusses</w:t>
      </w:r>
      <w:r w:rsidRPr="00A309F4">
        <w:rPr>
          <w:rFonts w:eastAsia="DengXian"/>
          <w:color w:val="auto"/>
          <w:lang w:eastAsia="en-US"/>
        </w:rPr>
        <w:t xml:space="preserve"> a </w:t>
      </w:r>
      <w:r w:rsidR="00C01B37" w:rsidRPr="00A309F4">
        <w:rPr>
          <w:color w:val="auto"/>
          <w:lang w:eastAsia="ko-KR"/>
        </w:rPr>
        <w:t>use case for</w:t>
      </w:r>
      <w:r w:rsidRPr="00A309F4">
        <w:rPr>
          <w:rFonts w:eastAsia="DengXian"/>
          <w:color w:val="auto"/>
          <w:lang w:eastAsia="en-US"/>
        </w:rPr>
        <w:t xml:space="preserve"> FS_AIML_CN_Ph2 (SP-250413)</w:t>
      </w:r>
      <w:r w:rsidR="00C01B37" w:rsidRPr="00A309F4">
        <w:rPr>
          <w:color w:val="auto"/>
          <w:lang w:eastAsia="ko-KR"/>
        </w:rPr>
        <w:t xml:space="preserve"> </w:t>
      </w:r>
      <w:r w:rsidR="00C01B37" w:rsidRPr="00A309F4">
        <w:rPr>
          <w:rFonts w:eastAsia="DengXian"/>
          <w:color w:val="auto"/>
          <w:lang w:eastAsia="en-US"/>
        </w:rPr>
        <w:t>Work Task #</w:t>
      </w:r>
      <w:r w:rsidR="00C01B37" w:rsidRPr="00A309F4">
        <w:rPr>
          <w:rFonts w:eastAsia="DengXian"/>
          <w:color w:val="auto"/>
          <w:lang w:eastAsia="zh-CN"/>
        </w:rPr>
        <w:t>2</w:t>
      </w:r>
      <w:r w:rsidR="00C01B37" w:rsidRPr="00A309F4">
        <w:rPr>
          <w:color w:val="auto"/>
          <w:lang w:eastAsia="ko-KR"/>
        </w:rPr>
        <w:t>, as described below</w:t>
      </w:r>
      <w:r w:rsidRPr="00A309F4">
        <w:rPr>
          <w:rFonts w:eastAsia="DengXian"/>
          <w:color w:val="auto"/>
          <w:lang w:eastAsia="en-US"/>
        </w:rPr>
        <w:t xml:space="preserve">. </w:t>
      </w:r>
    </w:p>
    <w:p w14:paraId="67F9A3E6" w14:textId="77777777" w:rsidR="00371839" w:rsidRPr="00371839" w:rsidRDefault="00371839" w:rsidP="00371839">
      <w:pPr>
        <w:rPr>
          <w:rFonts w:eastAsia="DengXian"/>
          <w:i/>
          <w:iCs/>
          <w:color w:val="auto"/>
          <w:lang w:eastAsia="en-US"/>
        </w:rPr>
      </w:pPr>
      <w:r w:rsidRPr="00371839">
        <w:rPr>
          <w:rFonts w:eastAsia="DengXian"/>
          <w:i/>
          <w:iCs/>
          <w:color w:val="auto"/>
          <w:lang w:eastAsia="en-US"/>
        </w:rPr>
        <w:t>Whether and how to enhance the 5GC analytics to support efficient performance user plane.</w:t>
      </w:r>
    </w:p>
    <w:p w14:paraId="6F11992D" w14:textId="77777777" w:rsidR="00371839" w:rsidRPr="00371839" w:rsidRDefault="00371839" w:rsidP="00371839">
      <w:pPr>
        <w:rPr>
          <w:rFonts w:eastAsia="DengXian"/>
          <w:i/>
          <w:iCs/>
          <w:color w:val="auto"/>
          <w:lang w:eastAsia="en-US"/>
        </w:rPr>
      </w:pPr>
      <w:r w:rsidRPr="00371839">
        <w:rPr>
          <w:rFonts w:eastAsia="DengXian"/>
          <w:i/>
          <w:iCs/>
          <w:color w:val="auto"/>
          <w:lang w:eastAsia="en-US"/>
        </w:rPr>
        <w:t>Note 4: This may be based on the analysis of the user plane traffic (e.g. traffic patterns, packet information) and the reaction of the network per the analysis is based on the existing policy framework.</w:t>
      </w:r>
    </w:p>
    <w:p w14:paraId="4245346F" w14:textId="15B70D8D" w:rsidR="007E0AD8" w:rsidRPr="00371839" w:rsidRDefault="00371839">
      <w:pPr>
        <w:rPr>
          <w:rFonts w:eastAsia="DengXian"/>
          <w:i/>
          <w:iCs/>
          <w:color w:val="auto"/>
          <w:lang w:eastAsia="en-US"/>
        </w:rPr>
      </w:pPr>
      <w:r w:rsidRPr="00371839">
        <w:rPr>
          <w:rFonts w:eastAsia="DengXian"/>
          <w:i/>
          <w:iCs/>
          <w:color w:val="auto"/>
          <w:lang w:eastAsia="en-US"/>
        </w:rPr>
        <w:t>Note 5: The study will not address how UPF detects wrong or malformed or duplicated packets. This WT shall have neither RAN or UE impacts. Solutions shall minimize the load on Control Plane NFs due to too much reporting from UPF.</w:t>
      </w:r>
    </w:p>
    <w:p w14:paraId="4AF09A61" w14:textId="77777777" w:rsidR="007E0AD8" w:rsidRPr="00A309F4" w:rsidRDefault="007E0AD8">
      <w:pPr>
        <w:pStyle w:val="Heading1"/>
        <w:rPr>
          <w:rFonts w:eastAsia="SimSun"/>
          <w:lang w:val="en-US" w:eastAsia="zh-CN"/>
        </w:rPr>
      </w:pPr>
      <w:r w:rsidRPr="00A309F4">
        <w:rPr>
          <w:lang w:val="en-US"/>
        </w:rPr>
        <w:t>2</w:t>
      </w:r>
      <w:r w:rsidRPr="00A309F4">
        <w:rPr>
          <w:lang w:val="en-US"/>
        </w:rPr>
        <w:tab/>
        <w:t>Prop</w:t>
      </w:r>
      <w:bookmarkEnd w:id="0"/>
      <w:r w:rsidRPr="00A309F4">
        <w:rPr>
          <w:rFonts w:eastAsia="SimSun"/>
          <w:lang w:val="en-US" w:eastAsia="zh-CN"/>
        </w:rPr>
        <w:t>osal</w:t>
      </w:r>
    </w:p>
    <w:p w14:paraId="667D2D56" w14:textId="3C3B6414" w:rsidR="007E0AD8" w:rsidRPr="00A309F4" w:rsidRDefault="007E0AD8">
      <w:pPr>
        <w:rPr>
          <w:rFonts w:eastAsia="DengXian"/>
          <w:color w:val="auto"/>
          <w:lang w:eastAsia="en-US"/>
        </w:rPr>
      </w:pPr>
      <w:r w:rsidRPr="00A309F4">
        <w:rPr>
          <w:rFonts w:eastAsia="DengXian"/>
          <w:color w:val="auto"/>
          <w:lang w:eastAsia="en-US"/>
        </w:rPr>
        <w:t>It is proposed to include the following changes in TR 23.700-0</w:t>
      </w:r>
      <w:r w:rsidRPr="00A309F4">
        <w:rPr>
          <w:rFonts w:eastAsia="DengXian"/>
          <w:color w:val="auto"/>
          <w:lang w:eastAsia="zh-CN"/>
        </w:rPr>
        <w:t>4</w:t>
      </w:r>
      <w:r w:rsidRPr="00A309F4">
        <w:rPr>
          <w:rFonts w:eastAsia="DengXian"/>
          <w:color w:val="auto"/>
          <w:lang w:eastAsia="en-US"/>
        </w:rPr>
        <w:t xml:space="preserve"> V.0.0.</w:t>
      </w:r>
    </w:p>
    <w:p w14:paraId="6B412CA2" w14:textId="77777777" w:rsidR="007E0AD8" w:rsidRPr="00E35C9C"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0432FF"/>
          <w:sz w:val="28"/>
          <w:szCs w:val="28"/>
          <w:lang w:eastAsia="ko-KR"/>
        </w:rPr>
      </w:pPr>
      <w:r w:rsidRPr="00E35C9C">
        <w:rPr>
          <w:rFonts w:ascii="Arial" w:hAnsi="Arial" w:cs="Arial"/>
          <w:b/>
          <w:color w:val="0432FF"/>
          <w:sz w:val="28"/>
          <w:szCs w:val="28"/>
          <w:lang w:eastAsia="ko-KR"/>
        </w:rPr>
        <w:tab/>
      </w:r>
      <w:r w:rsidRPr="00E35C9C">
        <w:rPr>
          <w:rFonts w:ascii="Arial" w:hAnsi="Arial" w:cs="Arial"/>
          <w:b/>
          <w:color w:val="0432FF"/>
          <w:sz w:val="28"/>
          <w:szCs w:val="28"/>
          <w:lang w:eastAsia="ko-KR"/>
        </w:rPr>
        <w:tab/>
        <w:t xml:space="preserve">* </w:t>
      </w:r>
      <w:r w:rsidRPr="00E35C9C">
        <w:rPr>
          <w:rFonts w:ascii="Arial" w:hAnsi="Arial" w:cs="Arial"/>
          <w:b/>
          <w:color w:val="0432FF"/>
          <w:sz w:val="28"/>
          <w:szCs w:val="28"/>
        </w:rPr>
        <w:t xml:space="preserve">* * * Start of </w:t>
      </w:r>
      <w:r w:rsidRPr="00E35C9C">
        <w:rPr>
          <w:rFonts w:ascii="Arial" w:hAnsi="Arial" w:cs="Arial"/>
          <w:b/>
          <w:color w:val="0432FF"/>
          <w:sz w:val="28"/>
          <w:szCs w:val="28"/>
          <w:lang w:eastAsia="ko-KR"/>
        </w:rPr>
        <w:t>Changes – All New Text</w:t>
      </w:r>
      <w:r w:rsidRPr="00E35C9C">
        <w:rPr>
          <w:rFonts w:ascii="Arial" w:hAnsi="Arial" w:cs="Arial"/>
          <w:b/>
          <w:color w:val="0432FF"/>
          <w:sz w:val="28"/>
          <w:szCs w:val="28"/>
        </w:rPr>
        <w:t xml:space="preserve"> * * * *</w:t>
      </w:r>
      <w:bookmarkStart w:id="2" w:name="_Toc93073650"/>
    </w:p>
    <w:p w14:paraId="24B1E587" w14:textId="436FC249" w:rsidR="001C03C8" w:rsidRPr="00A309F4" w:rsidRDefault="001C03C8" w:rsidP="001C03C8">
      <w:pPr>
        <w:pStyle w:val="Heading2"/>
        <w:rPr>
          <w:lang w:val="en-US" w:eastAsia="ko-KR"/>
        </w:rPr>
      </w:pPr>
      <w:bookmarkStart w:id="3" w:name="_Toc193391833"/>
      <w:bookmarkStart w:id="4" w:name="_Toc43906636"/>
      <w:bookmarkStart w:id="5" w:name="_Toc57236419"/>
      <w:bookmarkStart w:id="6" w:name="_Toc57530223"/>
      <w:bookmarkStart w:id="7" w:name="_Toc43906752"/>
      <w:bookmarkStart w:id="8" w:name="_Toc26386412"/>
      <w:bookmarkStart w:id="9" w:name="_Toc57236582"/>
      <w:bookmarkStart w:id="10" w:name="_Toc93073659"/>
      <w:bookmarkStart w:id="11" w:name="_Toc54930292"/>
      <w:bookmarkStart w:id="12" w:name="_Toc54968097"/>
      <w:bookmarkStart w:id="13" w:name="_Toc57532424"/>
      <w:bookmarkStart w:id="14" w:name="_Toc44311878"/>
      <w:bookmarkStart w:id="15" w:name="_Toc153818186"/>
      <w:bookmarkStart w:id="16" w:name="_Toc50536520"/>
      <w:bookmarkStart w:id="17" w:name="_Toc30694614"/>
      <w:bookmarkStart w:id="18" w:name="_Toc153818402"/>
      <w:bookmarkStart w:id="19" w:name="_Toc26431218"/>
      <w:bookmarkStart w:id="20" w:name="_Toc153818395"/>
      <w:bookmarkStart w:id="21" w:name="_Toc93073657"/>
      <w:bookmarkStart w:id="22" w:name="_Toc153818179"/>
      <w:bookmarkStart w:id="23" w:name="_Toc153792589"/>
      <w:bookmarkStart w:id="24" w:name="_Toc153792674"/>
      <w:bookmarkEnd w:id="2"/>
      <w:r w:rsidRPr="00A309F4">
        <w:rPr>
          <w:lang w:val="en-US"/>
        </w:rPr>
        <w:t>5.X</w:t>
      </w:r>
      <w:r w:rsidRPr="00A309F4">
        <w:rPr>
          <w:lang w:val="en-US"/>
        </w:rPr>
        <w:tab/>
        <w:t>Use cases</w:t>
      </w:r>
      <w:bookmarkEnd w:id="3"/>
      <w:r w:rsidR="00595D6C" w:rsidRPr="00A309F4">
        <w:rPr>
          <w:lang w:val="en-US" w:eastAsia="ko-KR"/>
        </w:rPr>
        <w:t xml:space="preserve"> #x: </w:t>
      </w:r>
      <w:bookmarkStart w:id="25" w:name="_Hlk193815065"/>
      <w:r w:rsidR="00371839" w:rsidRPr="00371839">
        <w:rPr>
          <w:lang w:val="en-US" w:eastAsia="ko-KR"/>
        </w:rPr>
        <w:t xml:space="preserve">NWDAF-enabled analysis and </w:t>
      </w:r>
      <w:r w:rsidR="00371839">
        <w:rPr>
          <w:lang w:val="en-US" w:eastAsia="ko-KR"/>
        </w:rPr>
        <w:t xml:space="preserve">performance </w:t>
      </w:r>
      <w:r w:rsidR="00371839" w:rsidRPr="00371839">
        <w:rPr>
          <w:lang w:val="en-US" w:eastAsia="ko-KR"/>
        </w:rPr>
        <w:t>management of UPF traffic flows</w:t>
      </w:r>
      <w:bookmarkEnd w:id="25"/>
    </w:p>
    <w:p w14:paraId="1C5A6A92" w14:textId="77777777" w:rsidR="00371839" w:rsidRDefault="00371839" w:rsidP="00D110C4">
      <w:r w:rsidRPr="00371839">
        <w:t xml:space="preserve">The 5G User Plane Function (UPF) is a critical network function responsible for packet routing, forwarding, and QoS handling. UPF generates vast amounts of data, including traffic traces, storage metrics, xPU (e.g., CPU, GPU, NPU) utilization, computing resources, and NAT (Network Address Translation) information. This data is highly valuable for the Network Data Analytics Function (NWDAF) to perform AI/ML-driven analytics, such as traffic prediction, anomaly detection, and network optimization. </w:t>
      </w:r>
    </w:p>
    <w:p w14:paraId="6FA3CD7C" w14:textId="3F9EEAE9" w:rsidR="001C03C8" w:rsidRPr="00A309F4" w:rsidRDefault="00371839" w:rsidP="00371839">
      <w:r w:rsidRPr="00371839">
        <w:t>NWDAF requires granular, real-time data from UPF to enable use cases such as traffic steering, public IP usages prediction, near term forecast and long</w:t>
      </w:r>
      <w:r>
        <w:t>-</w:t>
      </w:r>
      <w:r w:rsidRPr="00371839">
        <w:t xml:space="preserve">term forecast for NAT capacity, latency pattern, anomaly detection, and predictive maintenance (e.g., forecasting future traffic demands to plan for necessary network upgrade).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52035E4" w14:textId="77777777" w:rsidR="001C03C8" w:rsidRPr="00A309F4" w:rsidRDefault="001C03C8">
      <w:pPr>
        <w:pStyle w:val="B1"/>
      </w:pPr>
    </w:p>
    <w:p w14:paraId="5FC0224D" w14:textId="77777777" w:rsidR="007E0AD8" w:rsidRPr="00E35C9C" w:rsidRDefault="007E0AD8">
      <w:pPr>
        <w:pBdr>
          <w:top w:val="single" w:sz="4" w:space="1" w:color="auto"/>
          <w:left w:val="single" w:sz="4" w:space="4" w:color="auto"/>
          <w:bottom w:val="single" w:sz="4" w:space="1" w:color="auto"/>
          <w:right w:val="single" w:sz="4" w:space="4" w:color="auto"/>
        </w:pBdr>
        <w:jc w:val="center"/>
        <w:rPr>
          <w:rFonts w:ascii="Arial" w:hAnsi="Arial" w:cs="Arial"/>
          <w:b/>
          <w:color w:val="0432FF"/>
          <w:sz w:val="28"/>
          <w:szCs w:val="28"/>
          <w:lang w:eastAsia="ko-KR"/>
        </w:rPr>
      </w:pPr>
      <w:r w:rsidRPr="00E35C9C">
        <w:rPr>
          <w:rFonts w:ascii="Arial" w:hAnsi="Arial" w:cs="Arial"/>
          <w:b/>
          <w:color w:val="0432FF"/>
          <w:sz w:val="28"/>
          <w:szCs w:val="28"/>
          <w:lang w:eastAsia="ko-KR"/>
        </w:rPr>
        <w:t xml:space="preserve">* </w:t>
      </w:r>
      <w:r w:rsidRPr="00E35C9C">
        <w:rPr>
          <w:rFonts w:ascii="Arial" w:hAnsi="Arial" w:cs="Arial"/>
          <w:b/>
          <w:color w:val="0432FF"/>
          <w:sz w:val="28"/>
          <w:szCs w:val="28"/>
        </w:rPr>
        <w:t xml:space="preserve">* * * </w:t>
      </w:r>
      <w:r w:rsidRPr="00E35C9C">
        <w:rPr>
          <w:rFonts w:ascii="Arial" w:hAnsi="Arial" w:cs="Arial"/>
          <w:b/>
          <w:color w:val="0432FF"/>
          <w:sz w:val="28"/>
          <w:szCs w:val="28"/>
          <w:lang w:eastAsia="ko-KR"/>
        </w:rPr>
        <w:t xml:space="preserve">End of </w:t>
      </w:r>
      <w:r w:rsidRPr="00E35C9C">
        <w:rPr>
          <w:rFonts w:ascii="Arial" w:hAnsi="Arial" w:cs="Arial"/>
          <w:b/>
          <w:color w:val="0432FF"/>
          <w:sz w:val="28"/>
          <w:szCs w:val="28"/>
        </w:rPr>
        <w:t>Changes * * * *</w:t>
      </w:r>
    </w:p>
    <w:p w14:paraId="68F0BFD5" w14:textId="77777777" w:rsidR="007E0AD8" w:rsidRDefault="007E0AD8"/>
    <w:sectPr w:rsidR="007E0AD8">
      <w:headerReference w:type="even"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65388" w14:textId="77777777" w:rsidR="002A1759" w:rsidRPr="00A309F4" w:rsidRDefault="002A1759">
      <w:pPr>
        <w:spacing w:after="0"/>
      </w:pPr>
      <w:r w:rsidRPr="00A309F4">
        <w:separator/>
      </w:r>
    </w:p>
  </w:endnote>
  <w:endnote w:type="continuationSeparator" w:id="0">
    <w:p w14:paraId="48A1379B" w14:textId="77777777" w:rsidR="002A1759" w:rsidRPr="00A309F4" w:rsidRDefault="002A1759">
      <w:pPr>
        <w:spacing w:after="0"/>
      </w:pPr>
      <w:r w:rsidRPr="00A309F4">
        <w:continuationSeparator/>
      </w:r>
    </w:p>
  </w:endnote>
  <w:endnote w:type="continuationNotice" w:id="1">
    <w:p w14:paraId="65218FD3" w14:textId="77777777" w:rsidR="002A1759" w:rsidRDefault="002A1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39DF1" w14:textId="77777777" w:rsidR="002A1759" w:rsidRPr="00A309F4" w:rsidRDefault="002A1759">
      <w:pPr>
        <w:spacing w:after="0"/>
      </w:pPr>
      <w:r w:rsidRPr="00A309F4">
        <w:separator/>
      </w:r>
    </w:p>
  </w:footnote>
  <w:footnote w:type="continuationSeparator" w:id="0">
    <w:p w14:paraId="1CF274F8" w14:textId="77777777" w:rsidR="002A1759" w:rsidRPr="00A309F4" w:rsidRDefault="002A1759">
      <w:pPr>
        <w:spacing w:after="0"/>
      </w:pPr>
      <w:r w:rsidRPr="00A309F4">
        <w:continuationSeparator/>
      </w:r>
    </w:p>
  </w:footnote>
  <w:footnote w:type="continuationNotice" w:id="1">
    <w:p w14:paraId="2C9B66D8" w14:textId="77777777" w:rsidR="002A1759" w:rsidRDefault="002A17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A3E98" w14:textId="77777777" w:rsidR="007E0AD8" w:rsidRPr="00A309F4" w:rsidRDefault="007E0AD8"/>
  <w:p w14:paraId="75204254" w14:textId="77777777" w:rsidR="007E0AD8" w:rsidRPr="00A309F4" w:rsidRDefault="007E0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80508"/>
    <w:multiLevelType w:val="multilevel"/>
    <w:tmpl w:val="83DE4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81373828">
    <w:abstractNumId w:val="1"/>
  </w:num>
  <w:num w:numId="2" w16cid:durableId="1400832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82"/>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2AE"/>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38B"/>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59D"/>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540"/>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759"/>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ED4"/>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39"/>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886"/>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B2A"/>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C91"/>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6"/>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C7D"/>
    <w:rsid w:val="007D2500"/>
    <w:rsid w:val="007D26FF"/>
    <w:rsid w:val="007D2C1C"/>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1BC"/>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09B"/>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ED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DFF"/>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62"/>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9F"/>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A54"/>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7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C9C"/>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0E94"/>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7BC59"/>
  <w15:chartTrackingRefBased/>
  <w15:docId w15:val="{8C7D54C3-E191-432C-8F30-8C43C25F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hAnsi="Arial"/>
      <w:sz w:val="36"/>
      <w:lang w:val="en-GB" w:eastAsia="ja-JP"/>
    </w:rPr>
  </w:style>
  <w:style w:type="character" w:customStyle="1" w:styleId="Heading2Char">
    <w:name w:val="Heading 2 Char"/>
    <w:link w:val="Heading2"/>
    <w:uiPriority w:val="9"/>
    <w:qFormat/>
    <w:rPr>
      <w:rFonts w:ascii="Arial" w:hAnsi="Arial"/>
      <w:sz w:val="32"/>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paragraph" w:customStyle="1" w:styleId="H6">
    <w:name w:val="H6"/>
    <w:basedOn w:val="Heading5"/>
    <w:next w:val="Normal"/>
    <w:uiPriority w:val="99"/>
    <w:qFormat/>
    <w:pPr>
      <w:ind w:left="1985" w:hanging="1985"/>
      <w:outlineLvl w:val="9"/>
    </w:pPr>
    <w:rPr>
      <w:b/>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eastAsia="ar-SA"/>
    </w:rPr>
  </w:style>
  <w:style w:type="paragraph" w:styleId="DocumentMap">
    <w:name w:val="Document Map"/>
    <w:basedOn w:val="Normal"/>
    <w:link w:val="DocumentMapChar"/>
    <w:qFormat/>
    <w:rPr>
      <w:rFonts w:ascii="Tahoma" w:hAnsi="Tahoma" w:cs="Tahoma"/>
      <w:sz w:val="16"/>
      <w:szCs w:val="16"/>
    </w:rPr>
  </w:style>
  <w:style w:type="character" w:customStyle="1" w:styleId="DocumentMapChar">
    <w:name w:val="Document Map Char"/>
    <w:link w:val="DocumentMap"/>
    <w:qFormat/>
    <w:rPr>
      <w:rFonts w:ascii="Tahoma" w:hAnsi="Tahoma" w:cs="Tahoma"/>
      <w:color w:val="000000"/>
      <w:sz w:val="16"/>
      <w:szCs w:val="16"/>
      <w:lang w:val="en-GB" w:eastAsia="ja-JP"/>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qFormat/>
    <w:rPr>
      <w:rFonts w:eastAsia="SimSun"/>
      <w:lang w:val="en-GB" w:eastAsia="en-US"/>
    </w:rPr>
  </w:style>
  <w:style w:type="paragraph" w:styleId="BodyText">
    <w:name w:val="Body Text"/>
    <w:basedOn w:val="Normal"/>
    <w:link w:val="BodyTextChar"/>
    <w:uiPriority w:val="99"/>
    <w:unhideWhenUsed/>
    <w:qFormat/>
    <w:pPr>
      <w:spacing w:after="120"/>
    </w:pPr>
    <w:rPr>
      <w:rFonts w:eastAsia="SimSun"/>
    </w:rPr>
  </w:style>
  <w:style w:type="character" w:customStyle="1" w:styleId="BodyTextChar">
    <w:name w:val="Body Text Char"/>
    <w:link w:val="BodyText"/>
    <w:uiPriority w:val="99"/>
    <w:qFormat/>
    <w:rPr>
      <w:rFonts w:eastAsia="SimSun"/>
      <w:color w:val="000000"/>
      <w:lang w:val="en-GB" w:eastAsia="ja-JP"/>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Malgun Gothic" w:hAnsi="Malgun Gothic"/>
      <w:sz w:val="18"/>
      <w:szCs w:val="18"/>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paragraph" w:styleId="Footer">
    <w:name w:val="footer"/>
    <w:basedOn w:val="Normal"/>
    <w:link w:val="FooterChar"/>
    <w:uiPriority w:val="99"/>
    <w:qFormat/>
    <w:pPr>
      <w:tabs>
        <w:tab w:val="center" w:pos="4153"/>
        <w:tab w:val="right" w:pos="8306"/>
      </w:tabs>
    </w:pPr>
  </w:style>
  <w:style w:type="character" w:customStyle="1" w:styleId="FooterChar">
    <w:name w:val="Footer Char"/>
    <w:link w:val="Footer"/>
    <w:uiPriority w:val="99"/>
    <w:qFormat/>
    <w:rPr>
      <w:color w:val="000000"/>
      <w:lang w:val="en-GB" w:eastAsia="ja-JP"/>
    </w:r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uiPriority w:val="99"/>
    <w:qFormat/>
    <w:rPr>
      <w:color w:val="000000"/>
      <w:lang w:val="en-GB" w:eastAsia="ja-JP" w:bidi="ar-SA"/>
    </w:rPr>
  </w:style>
  <w:style w:type="paragraph" w:styleId="List">
    <w:name w:val="List"/>
    <w:basedOn w:val="Normal"/>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Normal"/>
    <w:uiPriority w:val="39"/>
    <w:qFormat/>
    <w:pPr>
      <w:tabs>
        <w:tab w:val="clear" w:pos="9639"/>
      </w:tabs>
      <w:ind w:left="1418" w:hanging="1418"/>
    </w:p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SimSun" w:hAnsi="Arial"/>
      <w:color w:val="auto"/>
      <w:sz w:val="18"/>
      <w:szCs w:val="24"/>
      <w:lang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link w:val="Title"/>
    <w:uiPriority w:val="10"/>
    <w:qFormat/>
    <w:rPr>
      <w:rFonts w:ascii="Arial" w:eastAsia="SimSun" w:hAnsi="Arial" w:cs="Arial"/>
      <w:b/>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character" w:customStyle="1" w:styleId="CommentSubjectChar">
    <w:name w:val="Comment Subject Char"/>
    <w:link w:val="CommentSubject"/>
    <w:qFormat/>
    <w:rPr>
      <w:rFonts w:eastAsia="SimSun"/>
      <w:b/>
      <w:bCs/>
      <w:color w:val="000000"/>
      <w:lang w:val="en-GB"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Normal"/>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Normal"/>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List"/>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Normal"/>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Normal"/>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eastAsia="en-US"/>
    </w:rPr>
  </w:style>
  <w:style w:type="paragraph" w:customStyle="1" w:styleId="Heading">
    <w:name w:val="Heading"/>
    <w:basedOn w:val="Normal"/>
    <w:next w:val="BodyText"/>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797">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956447509">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E5ED9-794F-4171-9CC8-90136D129D8E}">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319</Words>
  <Characters>1822</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manmeet bhangu 4</cp:lastModifiedBy>
  <cp:revision>9</cp:revision>
  <dcterms:created xsi:type="dcterms:W3CDTF">2025-03-25T11:38:00Z</dcterms:created>
  <dcterms:modified xsi:type="dcterms:W3CDTF">2025-03-28T16:20:00Z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